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1E7" w:rsidRDefault="0098403A" w:rsidP="00B271E7">
      <w:pPr>
        <w:spacing w:after="0" w:line="259" w:lineRule="auto"/>
        <w:ind w:left="0" w:right="4" w:firstLine="0"/>
        <w:jc w:val="center"/>
        <w:rPr>
          <w:b/>
          <w:sz w:val="28"/>
        </w:rPr>
      </w:pPr>
      <w:r>
        <w:rPr>
          <w:b/>
          <w:sz w:val="28"/>
        </w:rPr>
        <w:t>Adatkezelési</w:t>
      </w:r>
      <w:r w:rsidR="00B271E7">
        <w:rPr>
          <w:b/>
          <w:sz w:val="28"/>
        </w:rPr>
        <w:t xml:space="preserve"> tájékoztató</w:t>
      </w:r>
      <w:r>
        <w:rPr>
          <w:b/>
          <w:sz w:val="28"/>
        </w:rPr>
        <w:t xml:space="preserve"> - függelék</w:t>
      </w:r>
    </w:p>
    <w:p w:rsidR="00B271E7" w:rsidRDefault="00B271E7" w:rsidP="00B271E7">
      <w:pPr>
        <w:spacing w:after="0" w:line="259" w:lineRule="auto"/>
        <w:ind w:left="0" w:right="4" w:firstLine="0"/>
        <w:jc w:val="center"/>
        <w:rPr>
          <w:b/>
          <w:sz w:val="28"/>
        </w:rPr>
      </w:pPr>
    </w:p>
    <w:p w:rsidR="00B271E7" w:rsidRDefault="00761420" w:rsidP="00B271E7">
      <w:pPr>
        <w:spacing w:after="0" w:line="259" w:lineRule="auto"/>
        <w:ind w:left="0" w:right="4" w:firstLine="0"/>
        <w:jc w:val="center"/>
        <w:rPr>
          <w:b/>
          <w:sz w:val="28"/>
        </w:rPr>
      </w:pPr>
      <w:r>
        <w:rPr>
          <w:b/>
          <w:sz w:val="28"/>
        </w:rPr>
        <w:t>V</w:t>
      </w:r>
      <w:r w:rsidRPr="00761420">
        <w:rPr>
          <w:b/>
          <w:sz w:val="28"/>
        </w:rPr>
        <w:t>álasztási bizottság, szavazatszámláló bizottság tagja</w:t>
      </w:r>
      <w:r>
        <w:rPr>
          <w:b/>
          <w:sz w:val="28"/>
        </w:rPr>
        <w:t>inak megválasztása, feladataik ellátása</w:t>
      </w:r>
    </w:p>
    <w:p w:rsidR="00761420" w:rsidRDefault="00761420" w:rsidP="00B271E7">
      <w:pPr>
        <w:spacing w:after="0" w:line="259" w:lineRule="auto"/>
        <w:ind w:left="0" w:right="4" w:firstLine="0"/>
        <w:jc w:val="center"/>
        <w:rPr>
          <w:b/>
          <w:sz w:val="28"/>
        </w:rPr>
      </w:pPr>
    </w:p>
    <w:tbl>
      <w:tblPr>
        <w:tblStyle w:val="TableGrid"/>
        <w:tblW w:w="9064" w:type="dxa"/>
        <w:tblInd w:w="5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245"/>
        <w:gridCol w:w="5819"/>
      </w:tblGrid>
      <w:tr w:rsidR="00B271E7" w:rsidTr="004D7AEF">
        <w:trPr>
          <w:trHeight w:val="256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E7" w:rsidRDefault="00B271E7" w:rsidP="004D7AE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A</w:t>
            </w:r>
            <w:r w:rsidR="003144C7">
              <w:rPr>
                <w:b/>
              </w:rPr>
              <w:t>z a</w:t>
            </w:r>
            <w:r>
              <w:rPr>
                <w:b/>
              </w:rPr>
              <w:t xml:space="preserve">datkezelés célja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27" w:rsidRDefault="00B7472D" w:rsidP="00E77FAF">
            <w:pPr>
              <w:spacing w:after="0" w:line="259" w:lineRule="auto"/>
              <w:ind w:left="0" w:right="0" w:firstLine="0"/>
              <w:jc w:val="left"/>
            </w:pPr>
            <w:r>
              <w:t xml:space="preserve">A </w:t>
            </w:r>
            <w:r w:rsidRPr="00B7472D">
              <w:t>választópolgár</w:t>
            </w:r>
            <w:r>
              <w:t>ok</w:t>
            </w:r>
            <w:r w:rsidRPr="00B7472D">
              <w:t xml:space="preserve"> </w:t>
            </w:r>
            <w:r>
              <w:t>választójoga</w:t>
            </w:r>
            <w:r w:rsidRPr="00B7472D">
              <w:t xml:space="preserve"> gyakor</w:t>
            </w:r>
            <w:r w:rsidR="00E77FAF">
              <w:t>lásának biztosítása, a</w:t>
            </w:r>
            <w:r w:rsidRPr="00B7472D">
              <w:t xml:space="preserve"> </w:t>
            </w:r>
            <w:r>
              <w:t xml:space="preserve">helyi választási irodának </w:t>
            </w:r>
          </w:p>
          <w:p w:rsidR="00437427" w:rsidRDefault="00B7472D" w:rsidP="00EE5892">
            <w:pPr>
              <w:pStyle w:val="Listaszerbekezds"/>
              <w:numPr>
                <w:ilvl w:val="0"/>
                <w:numId w:val="1"/>
              </w:numPr>
              <w:spacing w:after="0" w:line="259" w:lineRule="auto"/>
              <w:ind w:left="310" w:right="0"/>
              <w:jc w:val="left"/>
            </w:pPr>
            <w:r w:rsidRPr="00B7472D">
              <w:t>a választási eljárásról szóló 2013. évi XXXVI. évi törvényben</w:t>
            </w:r>
            <w:r w:rsidR="00EE5892">
              <w:t xml:space="preserve"> és</w:t>
            </w:r>
          </w:p>
          <w:p w:rsidR="00437427" w:rsidRDefault="00437427" w:rsidP="00EE5892">
            <w:pPr>
              <w:pStyle w:val="Listaszerbekezds"/>
              <w:numPr>
                <w:ilvl w:val="0"/>
                <w:numId w:val="1"/>
              </w:numPr>
              <w:spacing w:after="0" w:line="259" w:lineRule="auto"/>
              <w:ind w:left="310" w:right="0"/>
              <w:jc w:val="left"/>
            </w:pPr>
            <w:r>
              <w:t>a népszavazás kezdeményezéséről, az európai polgári kezdeményezésről, valamint a népszavazási eljárásról szóló 2013. évi CCXXXVIII. törvényben</w:t>
            </w:r>
          </w:p>
          <w:p w:rsidR="00B271E7" w:rsidRDefault="00B7472D" w:rsidP="00EE5892">
            <w:pPr>
              <w:spacing w:after="0" w:line="259" w:lineRule="auto"/>
              <w:ind w:left="0" w:right="0" w:firstLine="0"/>
              <w:jc w:val="left"/>
            </w:pPr>
            <w:r>
              <w:t>meghatározott kötelezettségei</w:t>
            </w:r>
            <w:r w:rsidRPr="00B7472D">
              <w:t>nek teljesítése</w:t>
            </w:r>
            <w:r>
              <w:t>.</w:t>
            </w:r>
          </w:p>
        </w:tc>
      </w:tr>
      <w:tr w:rsidR="00B271E7" w:rsidTr="001C31A4">
        <w:trPr>
          <w:trHeight w:val="681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E7" w:rsidRDefault="00B271E7" w:rsidP="004D7AE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A</w:t>
            </w:r>
            <w:r w:rsidR="003144C7">
              <w:rPr>
                <w:b/>
              </w:rPr>
              <w:t>z a</w:t>
            </w:r>
            <w:r>
              <w:rPr>
                <w:b/>
              </w:rPr>
              <w:t>datkezelés jogalapja</w:t>
            </w:r>
            <w:r>
              <w:t xml:space="preserve">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1A4" w:rsidRDefault="00B271E7" w:rsidP="001C31A4">
            <w:pPr>
              <w:pStyle w:val="Listaszerbekezds"/>
              <w:numPr>
                <w:ilvl w:val="0"/>
                <w:numId w:val="1"/>
              </w:numPr>
              <w:spacing w:after="0" w:line="259" w:lineRule="auto"/>
              <w:ind w:left="310" w:right="0"/>
              <w:jc w:val="left"/>
            </w:pPr>
            <w:r>
              <w:t>GDPR 6. cikk (1) bekezdés a) és c) pont</w:t>
            </w:r>
          </w:p>
          <w:p w:rsidR="00EE5892" w:rsidRDefault="001C31A4" w:rsidP="00EE5892">
            <w:pPr>
              <w:pStyle w:val="Listaszerbekezds"/>
              <w:numPr>
                <w:ilvl w:val="0"/>
                <w:numId w:val="1"/>
              </w:numPr>
              <w:spacing w:after="0" w:line="259" w:lineRule="auto"/>
              <w:ind w:left="310" w:right="0"/>
              <w:jc w:val="left"/>
            </w:pPr>
            <w:r w:rsidRPr="001C31A4">
              <w:t>a választási eljárásról szóló 2013. évi XXXVI. évi törvény</w:t>
            </w:r>
          </w:p>
        </w:tc>
      </w:tr>
      <w:tr w:rsidR="00B271E7" w:rsidTr="00761420">
        <w:trPr>
          <w:trHeight w:val="1215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E7" w:rsidRDefault="00B271E7" w:rsidP="004D7AE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Érintettek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92" w:rsidRDefault="00EE5892" w:rsidP="00DE4988">
            <w:pPr>
              <w:pStyle w:val="Listaszerbekezds"/>
              <w:numPr>
                <w:ilvl w:val="0"/>
                <w:numId w:val="10"/>
              </w:numPr>
              <w:spacing w:after="30" w:line="259" w:lineRule="auto"/>
              <w:ind w:left="323" w:right="0" w:hanging="323"/>
              <w:jc w:val="left"/>
            </w:pPr>
            <w:r w:rsidRPr="00EE5892">
              <w:t>választási bizottság, szavazatszámláló bizottság választott tagja</w:t>
            </w:r>
          </w:p>
          <w:p w:rsidR="00EE5892" w:rsidRDefault="00EE5892" w:rsidP="00761420">
            <w:pPr>
              <w:pStyle w:val="Listaszerbekezds"/>
              <w:numPr>
                <w:ilvl w:val="0"/>
                <w:numId w:val="10"/>
              </w:numPr>
              <w:spacing w:after="30" w:line="259" w:lineRule="auto"/>
              <w:ind w:left="323" w:right="0" w:hanging="323"/>
              <w:jc w:val="left"/>
            </w:pPr>
            <w:r w:rsidRPr="00EE5892">
              <w:t xml:space="preserve">választási bizottság, szavazatszámláló bizottság </w:t>
            </w:r>
            <w:r>
              <w:t>megbízott</w:t>
            </w:r>
            <w:r w:rsidRPr="00EE5892">
              <w:t xml:space="preserve"> tagja</w:t>
            </w:r>
          </w:p>
        </w:tc>
      </w:tr>
      <w:tr w:rsidR="00B271E7" w:rsidTr="004D7AEF">
        <w:trPr>
          <w:trHeight w:val="27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E7" w:rsidRDefault="003144C7" w:rsidP="003144C7">
            <w:pPr>
              <w:spacing w:after="0" w:line="259" w:lineRule="auto"/>
              <w:ind w:right="0"/>
              <w:jc w:val="left"/>
              <w:rPr>
                <w:b/>
              </w:rPr>
            </w:pPr>
            <w:r>
              <w:rPr>
                <w:b/>
              </w:rPr>
              <w:t>A kezelt s</w:t>
            </w:r>
            <w:r w:rsidR="00B271E7">
              <w:rPr>
                <w:b/>
              </w:rPr>
              <w:t>zemélyes adatok kategóriái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31" w:rsidRDefault="00761420" w:rsidP="00A579F0">
            <w:pPr>
              <w:spacing w:after="30" w:line="259" w:lineRule="auto"/>
              <w:ind w:right="0"/>
              <w:jc w:val="left"/>
            </w:pPr>
            <w:r>
              <w:t>1</w:t>
            </w:r>
            <w:r w:rsidR="00153F31">
              <w:t xml:space="preserve">. </w:t>
            </w:r>
            <w:r w:rsidR="007D32CB">
              <w:t>A választási bizottság, szavazatszámláló b</w:t>
            </w:r>
            <w:r w:rsidR="00153F31">
              <w:t>izottság</w:t>
            </w:r>
            <w:r w:rsidR="007D32CB">
              <w:t xml:space="preserve"> választott tagja</w:t>
            </w:r>
            <w:r w:rsidR="002D4618">
              <w:t xml:space="preserve"> </w:t>
            </w:r>
            <w:r w:rsidR="002D4618" w:rsidRPr="002D4618">
              <w:t>vonatkozásában</w:t>
            </w:r>
          </w:p>
          <w:p w:rsidR="007D32CB" w:rsidRDefault="007D32CB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neve,</w:t>
            </w:r>
          </w:p>
          <w:p w:rsidR="007D32CB" w:rsidRDefault="00761420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lakcíme,</w:t>
            </w:r>
          </w:p>
          <w:p w:rsidR="00761420" w:rsidRDefault="00761420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adóazonosító jele,</w:t>
            </w:r>
          </w:p>
          <w:p w:rsidR="00761420" w:rsidRDefault="00761420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TAJ száma,</w:t>
            </w:r>
          </w:p>
          <w:p w:rsidR="00761420" w:rsidRDefault="00761420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személyi azonosítója,</w:t>
            </w:r>
          </w:p>
          <w:p w:rsidR="00761420" w:rsidRDefault="00761420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munkahely neve, címe,</w:t>
            </w:r>
          </w:p>
          <w:p w:rsidR="001B0469" w:rsidRDefault="001B0469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legmagasabb iskolai végzettség, bizonyítvány száma</w:t>
            </w:r>
          </w:p>
          <w:p w:rsidR="001B0469" w:rsidRDefault="001B0469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nyugdíj típusa</w:t>
            </w:r>
            <w:bookmarkStart w:id="0" w:name="_GoBack"/>
            <w:bookmarkEnd w:id="0"/>
          </w:p>
          <w:p w:rsidR="00761420" w:rsidRDefault="00761420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bankszámla száma,</w:t>
            </w:r>
          </w:p>
          <w:p w:rsidR="00761420" w:rsidRDefault="00761420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telefonszáma.</w:t>
            </w:r>
          </w:p>
          <w:p w:rsidR="00153F31" w:rsidRDefault="00153F31" w:rsidP="00A579F0">
            <w:pPr>
              <w:spacing w:after="30" w:line="259" w:lineRule="auto"/>
              <w:ind w:right="0"/>
              <w:jc w:val="left"/>
            </w:pPr>
          </w:p>
          <w:p w:rsidR="007D32CB" w:rsidRDefault="00761420" w:rsidP="007D32CB">
            <w:pPr>
              <w:spacing w:after="30" w:line="259" w:lineRule="auto"/>
              <w:ind w:right="0"/>
              <w:jc w:val="left"/>
            </w:pPr>
            <w:r>
              <w:t>2</w:t>
            </w:r>
            <w:r w:rsidR="007D32CB">
              <w:t>. A választási bizottság, szavazatszámláló bizottság megbízott tagja</w:t>
            </w:r>
            <w:r w:rsidR="002D4618">
              <w:t xml:space="preserve"> </w:t>
            </w:r>
            <w:r w:rsidR="002D4618" w:rsidRPr="002D4618">
              <w:t>vonatkozásában</w:t>
            </w:r>
          </w:p>
          <w:p w:rsidR="007D32CB" w:rsidRDefault="002D4618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neve</w:t>
            </w:r>
            <w:r w:rsidR="00761420">
              <w:t>,</w:t>
            </w:r>
          </w:p>
          <w:p w:rsidR="007D32CB" w:rsidRDefault="007D32CB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lakcíme</w:t>
            </w:r>
            <w:r w:rsidR="00761420">
              <w:t>,</w:t>
            </w:r>
          </w:p>
          <w:p w:rsidR="00761420" w:rsidRDefault="00761420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telefonszáma,</w:t>
            </w:r>
          </w:p>
          <w:p w:rsidR="00B574A9" w:rsidRPr="00192CC5" w:rsidRDefault="007D32CB" w:rsidP="00761420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 xml:space="preserve">a megbízott tagot megbízó </w:t>
            </w:r>
            <w:r w:rsidR="00761420">
              <w:t>jelölő szervezet neve.</w:t>
            </w:r>
          </w:p>
        </w:tc>
      </w:tr>
      <w:tr w:rsidR="00B271E7" w:rsidTr="004D7AEF">
        <w:tblPrEx>
          <w:tblCellMar>
            <w:left w:w="60" w:type="dxa"/>
            <w:right w:w="46" w:type="dxa"/>
          </w:tblCellMar>
        </w:tblPrEx>
        <w:trPr>
          <w:trHeight w:val="492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E7" w:rsidRDefault="00B271E7" w:rsidP="004D7AEF">
            <w:pPr>
              <w:spacing w:after="0" w:line="259" w:lineRule="auto"/>
              <w:ind w:left="50" w:right="60" w:firstLine="0"/>
              <w:jc w:val="left"/>
            </w:pPr>
            <w:r>
              <w:rPr>
                <w:b/>
              </w:rPr>
              <w:t>Kezelt személyes adatok különleges kategóriái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23" w:rsidRDefault="007D32CB" w:rsidP="00761420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 w:rsidRPr="00E3090F">
              <w:rPr>
                <w:b/>
              </w:rPr>
              <w:t>a választási bizottság, szavazatszámláló</w:t>
            </w:r>
            <w:r w:rsidR="00E3090F" w:rsidRPr="00E3090F">
              <w:rPr>
                <w:b/>
              </w:rPr>
              <w:t xml:space="preserve"> bizottság megbízott tagja esetén</w:t>
            </w:r>
            <w:r w:rsidR="00E3090F">
              <w:t xml:space="preserve">: </w:t>
            </w:r>
            <w:r w:rsidR="00DE4988">
              <w:t xml:space="preserve">azon adat, hogy a </w:t>
            </w:r>
            <w:r w:rsidR="00E3090F">
              <w:t xml:space="preserve">tagot </w:t>
            </w:r>
            <w:r w:rsidR="00DE4988">
              <w:t xml:space="preserve">mely </w:t>
            </w:r>
            <w:r>
              <w:t xml:space="preserve">jelölő szervezet </w:t>
            </w:r>
            <w:r w:rsidR="00DE4988">
              <w:t>bízta meg</w:t>
            </w:r>
          </w:p>
        </w:tc>
      </w:tr>
      <w:tr w:rsidR="00B271E7" w:rsidTr="004D7AEF">
        <w:tblPrEx>
          <w:tblCellMar>
            <w:left w:w="60" w:type="dxa"/>
            <w:right w:w="46" w:type="dxa"/>
          </w:tblCellMar>
        </w:tblPrEx>
        <w:trPr>
          <w:trHeight w:val="174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E7" w:rsidRDefault="00B271E7" w:rsidP="004D7AEF">
            <w:pPr>
              <w:spacing w:after="0" w:line="259" w:lineRule="auto"/>
              <w:ind w:left="50" w:right="0" w:firstLine="0"/>
              <w:jc w:val="left"/>
            </w:pPr>
            <w:r>
              <w:rPr>
                <w:b/>
              </w:rPr>
              <w:t>Címzettek</w:t>
            </w:r>
            <w:r>
              <w:rPr>
                <w:i/>
              </w:rPr>
              <w:t xml:space="preserve">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E7" w:rsidRDefault="005535F3" w:rsidP="00DE498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szavazatszámláló bizottság</w:t>
            </w:r>
          </w:p>
          <w:p w:rsidR="00B7472D" w:rsidRDefault="001739EB" w:rsidP="00761420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helyi választási bizottság</w:t>
            </w:r>
          </w:p>
          <w:p w:rsidR="00236BFB" w:rsidRDefault="00236BFB" w:rsidP="00761420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lastRenderedPageBreak/>
              <w:t>Mosonmagyaróvári Polgármesteri Hivatal Pénzügyi Osztály (számfejtés esetén)</w:t>
            </w:r>
          </w:p>
        </w:tc>
      </w:tr>
      <w:tr w:rsidR="00B271E7" w:rsidTr="004D7AEF">
        <w:tblPrEx>
          <w:tblCellMar>
            <w:left w:w="60" w:type="dxa"/>
            <w:right w:w="46" w:type="dxa"/>
          </w:tblCellMar>
        </w:tblPrEx>
        <w:trPr>
          <w:trHeight w:val="325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9A5" w:rsidRPr="00E219A5" w:rsidRDefault="00B271E7" w:rsidP="00E219A5">
            <w:pPr>
              <w:spacing w:after="0" w:line="259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Adatfeldolgozó neve, </w:t>
            </w:r>
            <w:r w:rsidR="00E219A5">
              <w:rPr>
                <w:b/>
              </w:rPr>
              <w:t xml:space="preserve">székhelye, </w:t>
            </w:r>
            <w:r w:rsidR="003D7AF5">
              <w:rPr>
                <w:b/>
              </w:rPr>
              <w:t>levelezési</w:t>
            </w:r>
            <w:r w:rsidR="00E219A5">
              <w:rPr>
                <w:b/>
              </w:rPr>
              <w:t xml:space="preserve"> címe, e-mail címe, telefonszáma</w:t>
            </w:r>
          </w:p>
          <w:p w:rsidR="00B271E7" w:rsidRDefault="00B271E7" w:rsidP="004D7AEF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EB" w:rsidRDefault="001739EB" w:rsidP="001739EB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IdomSoft</w:t>
            </w:r>
            <w:proofErr w:type="spellEnd"/>
            <w:r>
              <w:t xml:space="preserve"> Zrt.</w:t>
            </w:r>
          </w:p>
          <w:p w:rsidR="00B72AAE" w:rsidRDefault="00B72AAE" w:rsidP="00380D38">
            <w:pPr>
              <w:pStyle w:val="Listaszerbekezds"/>
              <w:numPr>
                <w:ilvl w:val="0"/>
                <w:numId w:val="11"/>
              </w:numPr>
              <w:spacing w:after="0" w:line="259" w:lineRule="auto"/>
              <w:ind w:right="0"/>
              <w:jc w:val="left"/>
            </w:pPr>
            <w:r w:rsidRPr="00B72AAE">
              <w:t>1134 Budapest, Tüzér u. 41.</w:t>
            </w:r>
          </w:p>
          <w:p w:rsidR="00380D38" w:rsidRDefault="00380D38" w:rsidP="00380D38">
            <w:pPr>
              <w:pStyle w:val="Listaszerbekezds"/>
              <w:numPr>
                <w:ilvl w:val="0"/>
                <w:numId w:val="11"/>
              </w:numPr>
              <w:spacing w:after="0" w:line="259" w:lineRule="auto"/>
              <w:ind w:right="0"/>
              <w:jc w:val="left"/>
            </w:pPr>
            <w:r w:rsidRPr="00B72AAE">
              <w:t xml:space="preserve">kapcsolat@idomsoft.hu </w:t>
            </w:r>
          </w:p>
          <w:p w:rsidR="00DE4988" w:rsidRDefault="00DE4988" w:rsidP="00380D38">
            <w:pPr>
              <w:pStyle w:val="Listaszerbekezds"/>
              <w:numPr>
                <w:ilvl w:val="0"/>
                <w:numId w:val="11"/>
              </w:numPr>
              <w:spacing w:after="0" w:line="259" w:lineRule="auto"/>
              <w:ind w:right="0"/>
              <w:jc w:val="left"/>
            </w:pPr>
            <w:r w:rsidRPr="00DE4988">
              <w:t xml:space="preserve">+36 1 795 7800 </w:t>
            </w:r>
          </w:p>
          <w:p w:rsidR="001739EB" w:rsidRDefault="001739EB" w:rsidP="001739EB">
            <w:pPr>
              <w:spacing w:after="0" w:line="259" w:lineRule="auto"/>
              <w:ind w:left="0" w:right="0" w:firstLine="0"/>
              <w:jc w:val="left"/>
            </w:pPr>
            <w:r>
              <w:t>Zalaszám Informatika Kft.</w:t>
            </w:r>
          </w:p>
          <w:p w:rsidR="00B72AAE" w:rsidRDefault="00B72AAE" w:rsidP="00380D38">
            <w:pPr>
              <w:pStyle w:val="Listaszerbekezds"/>
              <w:numPr>
                <w:ilvl w:val="0"/>
                <w:numId w:val="11"/>
              </w:numPr>
              <w:spacing w:after="0" w:line="259" w:lineRule="auto"/>
              <w:ind w:right="0"/>
              <w:jc w:val="left"/>
            </w:pPr>
            <w:r>
              <w:t>8900 Zalaegerszeg, Mártírok útja 53.</w:t>
            </w:r>
          </w:p>
          <w:p w:rsidR="00B72AAE" w:rsidRDefault="00B72AAE" w:rsidP="00380D38">
            <w:pPr>
              <w:pStyle w:val="Listaszerbekezds"/>
              <w:numPr>
                <w:ilvl w:val="0"/>
                <w:numId w:val="11"/>
              </w:numPr>
              <w:spacing w:after="0" w:line="259" w:lineRule="auto"/>
              <w:ind w:right="0"/>
              <w:jc w:val="left"/>
            </w:pPr>
            <w:r w:rsidRPr="00B72AAE">
              <w:t>info@zalaszam.hu</w:t>
            </w:r>
          </w:p>
          <w:p w:rsidR="00DE4988" w:rsidRDefault="00DE4988" w:rsidP="00380D38">
            <w:pPr>
              <w:pStyle w:val="Listaszerbekezds"/>
              <w:numPr>
                <w:ilvl w:val="0"/>
                <w:numId w:val="11"/>
              </w:numPr>
              <w:spacing w:after="0" w:line="259" w:lineRule="auto"/>
              <w:ind w:right="0"/>
              <w:jc w:val="left"/>
            </w:pPr>
            <w:r w:rsidRPr="00DE4988">
              <w:t>+36 92 502 500</w:t>
            </w:r>
          </w:p>
          <w:p w:rsidR="003D7AF5" w:rsidRDefault="001739EB" w:rsidP="001739EB">
            <w:pPr>
              <w:spacing w:after="0" w:line="259" w:lineRule="auto"/>
              <w:ind w:left="0" w:right="0" w:firstLine="0"/>
              <w:jc w:val="left"/>
            </w:pPr>
            <w:r>
              <w:t>Nemzeti Infokommunikációs Szolgáltató Zrt.</w:t>
            </w:r>
          </w:p>
          <w:p w:rsidR="00B72AAE" w:rsidRDefault="00B72AAE" w:rsidP="00380D38">
            <w:pPr>
              <w:pStyle w:val="Listaszerbekezds"/>
              <w:numPr>
                <w:ilvl w:val="0"/>
                <w:numId w:val="11"/>
              </w:numPr>
              <w:spacing w:after="0" w:line="259" w:lineRule="auto"/>
              <w:ind w:right="0"/>
              <w:jc w:val="left"/>
            </w:pPr>
            <w:r w:rsidRPr="00B72AAE">
              <w:t>1081 Budapest, Csokonai u. 3.</w:t>
            </w:r>
          </w:p>
          <w:p w:rsidR="00B72AAE" w:rsidRDefault="00B72AAE" w:rsidP="00380D38">
            <w:pPr>
              <w:pStyle w:val="Listaszerbekezds"/>
              <w:numPr>
                <w:ilvl w:val="0"/>
                <w:numId w:val="11"/>
              </w:numPr>
              <w:spacing w:after="0" w:line="259" w:lineRule="auto"/>
              <w:ind w:right="0"/>
              <w:jc w:val="left"/>
            </w:pPr>
            <w:r w:rsidRPr="00B72AAE">
              <w:t>info@nisz.hu</w:t>
            </w:r>
          </w:p>
          <w:p w:rsidR="00DE4988" w:rsidRDefault="00380D38" w:rsidP="00380D38">
            <w:pPr>
              <w:pStyle w:val="Listaszerbekezds"/>
              <w:numPr>
                <w:ilvl w:val="0"/>
                <w:numId w:val="11"/>
              </w:numPr>
              <w:spacing w:after="0" w:line="259" w:lineRule="auto"/>
              <w:ind w:right="0"/>
              <w:jc w:val="left"/>
            </w:pPr>
            <w:r w:rsidRPr="00380D38">
              <w:t>+36 1 </w:t>
            </w:r>
            <w:r w:rsidR="00DE4988" w:rsidRPr="00380D38">
              <w:t>459</w:t>
            </w:r>
            <w:r w:rsidRPr="00380D38">
              <w:t xml:space="preserve"> </w:t>
            </w:r>
            <w:r w:rsidR="00DE4988" w:rsidRPr="00380D38">
              <w:t>4200</w:t>
            </w:r>
          </w:p>
        </w:tc>
      </w:tr>
      <w:tr w:rsidR="00B271E7" w:rsidTr="009636B2">
        <w:tblPrEx>
          <w:tblCellMar>
            <w:left w:w="60" w:type="dxa"/>
            <w:right w:w="46" w:type="dxa"/>
          </w:tblCellMar>
        </w:tblPrEx>
        <w:trPr>
          <w:trHeight w:val="83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E7" w:rsidRDefault="00B271E7" w:rsidP="004D7AE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Tárolás időtartama, </w:t>
            </w:r>
            <w:r>
              <w:rPr>
                <w:b/>
              </w:rPr>
              <w:tab/>
              <w:t xml:space="preserve">törlési határidő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B2" w:rsidRDefault="009636B2" w:rsidP="009636B2">
            <w:pPr>
              <w:pStyle w:val="Listaszerbekezds"/>
              <w:numPr>
                <w:ilvl w:val="0"/>
                <w:numId w:val="12"/>
              </w:numPr>
              <w:spacing w:after="30" w:line="259" w:lineRule="auto"/>
              <w:ind w:right="0"/>
              <w:jc w:val="left"/>
            </w:pPr>
            <w:r w:rsidRPr="009636B2">
              <w:t xml:space="preserve">a választási bizottság, szavazatszámláló bizottság választott tagjának adatai: a megbízatás megszűnését követően </w:t>
            </w:r>
          </w:p>
          <w:p w:rsidR="00BD59EB" w:rsidRDefault="00BD59EB" w:rsidP="009636B2">
            <w:pPr>
              <w:pStyle w:val="Listaszerbekezds"/>
              <w:numPr>
                <w:ilvl w:val="0"/>
                <w:numId w:val="12"/>
              </w:numPr>
              <w:spacing w:after="30" w:line="259" w:lineRule="auto"/>
              <w:ind w:right="0"/>
              <w:jc w:val="left"/>
            </w:pPr>
            <w:r w:rsidRPr="00EE5892">
              <w:t xml:space="preserve">választási bizottság, szavazatszámláló bizottság </w:t>
            </w:r>
            <w:r>
              <w:t>megbízott</w:t>
            </w:r>
            <w:r w:rsidRPr="00EE5892">
              <w:t xml:space="preserve"> tagja</w:t>
            </w:r>
            <w:r>
              <w:t xml:space="preserve">: </w:t>
            </w:r>
            <w:r w:rsidR="009636B2">
              <w:t>a</w:t>
            </w:r>
            <w:r w:rsidRPr="00BD59EB">
              <w:t xml:space="preserve"> szavazást követő kilencvenedik nap utáni munkanapon (választási iratok megsemmisítése)</w:t>
            </w:r>
          </w:p>
          <w:p w:rsidR="009636B2" w:rsidRDefault="009636B2" w:rsidP="009636B2">
            <w:pPr>
              <w:spacing w:after="30" w:line="259" w:lineRule="auto"/>
              <w:ind w:right="0"/>
              <w:jc w:val="left"/>
            </w:pPr>
            <w:r>
              <w:t>A v</w:t>
            </w:r>
            <w:r w:rsidRPr="009636B2">
              <w:t>álasztási és népszavazási jegyzőkönyvek (szavazóköri és eredményjegyzőkönyvek)</w:t>
            </w:r>
            <w:r>
              <w:t xml:space="preserve"> nem selejtezhetők, az azokon szereplő személyes adatok (választási bizottság, szavazatszámláló bizottság választott és megbízott tagja, jelölt neve) nem törölhetők.</w:t>
            </w:r>
          </w:p>
        </w:tc>
      </w:tr>
      <w:tr w:rsidR="00B271E7" w:rsidTr="004D7AEF">
        <w:tblPrEx>
          <w:tblCellMar>
            <w:left w:w="60" w:type="dxa"/>
            <w:right w:w="46" w:type="dxa"/>
          </w:tblCellMar>
        </w:tblPrEx>
        <w:trPr>
          <w:trHeight w:val="562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E7" w:rsidRDefault="00B271E7" w:rsidP="004D7AEF">
            <w:pPr>
              <w:tabs>
                <w:tab w:val="right" w:pos="3435"/>
              </w:tabs>
              <w:spacing w:after="32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Az érintetti jogok gyakorlásának korlátozása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E7" w:rsidRPr="0090456A" w:rsidRDefault="00B72AAE" w:rsidP="00437427">
            <w:pPr>
              <w:spacing w:after="30" w:line="259" w:lineRule="auto"/>
              <w:ind w:right="0"/>
              <w:contextualSpacing/>
              <w:jc w:val="left"/>
            </w:pPr>
            <w:r>
              <w:t xml:space="preserve">Törléshez való jog: </w:t>
            </w:r>
            <w:r w:rsidR="00437427">
              <w:t xml:space="preserve">a </w:t>
            </w:r>
            <w:r w:rsidR="00437427" w:rsidRPr="00437427">
              <w:t xml:space="preserve">személyes adatok </w:t>
            </w:r>
            <w:r w:rsidR="00437427">
              <w:t>törlés</w:t>
            </w:r>
            <w:r w:rsidR="00380D38">
              <w:t>é</w:t>
            </w:r>
            <w:r w:rsidR="00437427">
              <w:t xml:space="preserve">hez való jog nem gyakorolható, ha </w:t>
            </w:r>
            <w:r w:rsidR="00437427" w:rsidRPr="00437427">
              <w:t>a</w:t>
            </w:r>
            <w:r w:rsidR="00437427">
              <w:t>z adatok</w:t>
            </w:r>
            <w:r w:rsidR="00437427" w:rsidRPr="00437427">
              <w:t xml:space="preserve"> kezelését jogszabály írja elő. A törlés megtagadható a véleménynyilvánítás szabadságához és a tájékozódáshoz való jog gyakorlásának, vagy jogi igények előterjesztésének, érvényesítésének, illetve védelmének biztosítása céljából</w:t>
            </w:r>
            <w:r w:rsidR="00437427">
              <w:t xml:space="preserve"> is</w:t>
            </w:r>
            <w:r w:rsidR="00437427" w:rsidRPr="00437427">
              <w:t>.</w:t>
            </w:r>
          </w:p>
        </w:tc>
      </w:tr>
    </w:tbl>
    <w:p w:rsidR="001D55B5" w:rsidRPr="009C7D8D" w:rsidRDefault="001D55B5" w:rsidP="009C7D8D">
      <w:pPr>
        <w:tabs>
          <w:tab w:val="left" w:pos="2180"/>
        </w:tabs>
        <w:ind w:left="0" w:firstLine="0"/>
      </w:pPr>
    </w:p>
    <w:sectPr w:rsidR="001D55B5" w:rsidRPr="009C7D8D">
      <w:pgSz w:w="11906" w:h="16838"/>
      <w:pgMar w:top="1421" w:right="1414" w:bottom="150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56A2"/>
    <w:multiLevelType w:val="hybridMultilevel"/>
    <w:tmpl w:val="188AE092"/>
    <w:lvl w:ilvl="0" w:tplc="777EA680">
      <w:start w:val="10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6B13"/>
    <w:multiLevelType w:val="hybridMultilevel"/>
    <w:tmpl w:val="EAD6D524"/>
    <w:lvl w:ilvl="0" w:tplc="777EA680">
      <w:start w:val="4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55401"/>
    <w:multiLevelType w:val="hybridMultilevel"/>
    <w:tmpl w:val="E864F0F8"/>
    <w:lvl w:ilvl="0" w:tplc="040E000F">
      <w:start w:val="1"/>
      <w:numFmt w:val="decimal"/>
      <w:lvlText w:val="%1."/>
      <w:lvlJc w:val="left"/>
      <w:pPr>
        <w:ind w:left="502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34163"/>
    <w:multiLevelType w:val="hybridMultilevel"/>
    <w:tmpl w:val="A1781138"/>
    <w:lvl w:ilvl="0" w:tplc="777EA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35944"/>
    <w:multiLevelType w:val="hybridMultilevel"/>
    <w:tmpl w:val="1E26F38A"/>
    <w:lvl w:ilvl="0" w:tplc="777EA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54577"/>
    <w:multiLevelType w:val="hybridMultilevel"/>
    <w:tmpl w:val="E864F0F8"/>
    <w:lvl w:ilvl="0" w:tplc="040E000F">
      <w:start w:val="1"/>
      <w:numFmt w:val="decimal"/>
      <w:lvlText w:val="%1."/>
      <w:lvlJc w:val="left"/>
      <w:pPr>
        <w:ind w:left="502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41D52"/>
    <w:multiLevelType w:val="hybridMultilevel"/>
    <w:tmpl w:val="0EE83064"/>
    <w:lvl w:ilvl="0" w:tplc="EC76FD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93104"/>
    <w:multiLevelType w:val="hybridMultilevel"/>
    <w:tmpl w:val="5E960D54"/>
    <w:lvl w:ilvl="0" w:tplc="777EA680">
      <w:start w:val="10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6238A"/>
    <w:multiLevelType w:val="hybridMultilevel"/>
    <w:tmpl w:val="F29E5AD4"/>
    <w:lvl w:ilvl="0" w:tplc="27EAA5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06A37"/>
    <w:multiLevelType w:val="hybridMultilevel"/>
    <w:tmpl w:val="5672C2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06515"/>
    <w:multiLevelType w:val="hybridMultilevel"/>
    <w:tmpl w:val="6C9C049E"/>
    <w:lvl w:ilvl="0" w:tplc="777EA680">
      <w:start w:val="10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54F4E"/>
    <w:multiLevelType w:val="hybridMultilevel"/>
    <w:tmpl w:val="55B6B990"/>
    <w:lvl w:ilvl="0" w:tplc="5ACCDCFA">
      <w:start w:val="1"/>
      <w:numFmt w:val="bullet"/>
      <w:lvlText w:val="–"/>
      <w:lvlJc w:val="left"/>
      <w:pPr>
        <w:ind w:left="50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10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E7"/>
    <w:rsid w:val="000763FD"/>
    <w:rsid w:val="000F3EAD"/>
    <w:rsid w:val="001324F0"/>
    <w:rsid w:val="00153F31"/>
    <w:rsid w:val="001739EB"/>
    <w:rsid w:val="001B0469"/>
    <w:rsid w:val="001C31A4"/>
    <w:rsid w:val="001D55B5"/>
    <w:rsid w:val="00227C23"/>
    <w:rsid w:val="00236BFB"/>
    <w:rsid w:val="002D4618"/>
    <w:rsid w:val="003144C7"/>
    <w:rsid w:val="00380D38"/>
    <w:rsid w:val="003D7AF5"/>
    <w:rsid w:val="003E4BA4"/>
    <w:rsid w:val="00437427"/>
    <w:rsid w:val="004742E1"/>
    <w:rsid w:val="004D7930"/>
    <w:rsid w:val="005535F3"/>
    <w:rsid w:val="005E0F54"/>
    <w:rsid w:val="00606213"/>
    <w:rsid w:val="00685532"/>
    <w:rsid w:val="00761420"/>
    <w:rsid w:val="007D32CB"/>
    <w:rsid w:val="008239BF"/>
    <w:rsid w:val="00933D5D"/>
    <w:rsid w:val="009636B2"/>
    <w:rsid w:val="0098403A"/>
    <w:rsid w:val="009C2E2E"/>
    <w:rsid w:val="009C7D8D"/>
    <w:rsid w:val="00A267F9"/>
    <w:rsid w:val="00A579F0"/>
    <w:rsid w:val="00B271E7"/>
    <w:rsid w:val="00B574A9"/>
    <w:rsid w:val="00B72AAE"/>
    <w:rsid w:val="00B7472D"/>
    <w:rsid w:val="00BD59EB"/>
    <w:rsid w:val="00DC7311"/>
    <w:rsid w:val="00DE4988"/>
    <w:rsid w:val="00E10CFF"/>
    <w:rsid w:val="00E219A5"/>
    <w:rsid w:val="00E3090F"/>
    <w:rsid w:val="00E77FAF"/>
    <w:rsid w:val="00EC5802"/>
    <w:rsid w:val="00EE5892"/>
    <w:rsid w:val="00EF20D8"/>
    <w:rsid w:val="00F15C1C"/>
    <w:rsid w:val="00F71958"/>
    <w:rsid w:val="00FD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CD05"/>
  <w15:chartTrackingRefBased/>
  <w15:docId w15:val="{02322AF0-4795-4236-8C57-972B1F91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D32CB"/>
    <w:pPr>
      <w:spacing w:after="4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B271E7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B271E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D7AF5"/>
    <w:rPr>
      <w:color w:val="0563C1" w:themeColor="hyperlink"/>
      <w:u w:val="single"/>
    </w:rPr>
  </w:style>
  <w:style w:type="character" w:customStyle="1" w:styleId="st">
    <w:name w:val="st"/>
    <w:basedOn w:val="Bekezdsalapbettpusa"/>
    <w:rsid w:val="00DE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Balás Endre</dc:creator>
  <cp:keywords/>
  <dc:description/>
  <cp:lastModifiedBy>dr. Hári Angéla</cp:lastModifiedBy>
  <cp:revision>5</cp:revision>
  <dcterms:created xsi:type="dcterms:W3CDTF">2020-02-28T21:09:00Z</dcterms:created>
  <dcterms:modified xsi:type="dcterms:W3CDTF">2022-02-18T13:16:00Z</dcterms:modified>
</cp:coreProperties>
</file>